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1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>
      <w:pPr>
        <w:spacing w:line="520" w:lineRule="exact"/>
        <w:ind w:right="26"/>
        <w:jc w:val="center"/>
        <w:rPr>
          <w:rFonts w:hint="default" w:ascii="黑体" w:hAnsi="黑体" w:eastAsia="黑体" w:cs="Times New Roman"/>
          <w:sz w:val="36"/>
          <w:szCs w:val="36"/>
          <w:lang w:val="en-US" w:eastAsia="zh-CN"/>
        </w:rPr>
      </w:pPr>
      <w:r>
        <w:rPr>
          <w:rFonts w:hint="eastAsia" w:ascii="黑体" w:hAnsi="黑体" w:eastAsia="黑体" w:cs="Times New Roman"/>
          <w:sz w:val="44"/>
          <w:szCs w:val="44"/>
          <w:lang w:val="en-US" w:eastAsia="zh-CN"/>
        </w:rPr>
        <w:t>药学院课程思政示范课程申报书</w:t>
      </w: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hint="default"/>
          <w:lang w:val="en-US"/>
        </w:rPr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专业类别</w:t>
      </w:r>
      <w:r>
        <w:rPr>
          <w:rFonts w:hint="eastAsia" w:ascii="黑体" w:hAnsi="黑体" w:eastAsia="黑体" w:cs="Times New Roman"/>
          <w:sz w:val="32"/>
          <w:szCs w:val="36"/>
        </w:rPr>
        <w:t xml:space="preserve">： </w:t>
      </w:r>
      <w:r>
        <w:rPr>
          <w:rFonts w:ascii="黑体" w:hAnsi="黑体" w:eastAsia="黑体" w:cs="Times New Roman"/>
          <w:sz w:val="32"/>
          <w:szCs w:val="36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中药学类</w:t>
      </w:r>
    </w:p>
    <w:p>
      <w:pPr>
        <w:spacing w:line="600" w:lineRule="exact"/>
        <w:ind w:right="28" w:firstLine="3200" w:firstLineChars="10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药学类</w:t>
      </w:r>
    </w:p>
    <w:p>
      <w:pPr>
        <w:spacing w:line="600" w:lineRule="exact"/>
        <w:ind w:right="28" w:firstLine="3200" w:firstLineChars="1000"/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合作办学类</w:t>
      </w:r>
    </w:p>
    <w:p>
      <w:pPr>
        <w:spacing w:line="600" w:lineRule="exact"/>
        <w:ind w:right="28" w:firstLine="2800" w:firstLineChars="1000"/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</w:pPr>
    </w:p>
    <w:p>
      <w:pPr>
        <w:spacing w:line="600" w:lineRule="exact"/>
        <w:ind w:right="28" w:firstLine="1280" w:firstLineChars="400"/>
        <w:rPr>
          <w:rFonts w:hint="eastAsia" w:ascii="黑体" w:hAnsi="黑体" w:eastAsia="黑体" w:cs="Times New Roman"/>
          <w:sz w:val="32"/>
          <w:szCs w:val="36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教研室：</w:t>
      </w:r>
    </w:p>
    <w:p>
      <w:pPr>
        <w:spacing w:line="600" w:lineRule="exact"/>
        <w:ind w:right="28" w:firstLine="1280" w:firstLineChars="400"/>
        <w:rPr>
          <w:rFonts w:hint="eastAsia" w:ascii="黑体" w:hAnsi="黑体" w:eastAsia="黑体" w:cs="Times New Roman"/>
          <w:sz w:val="32"/>
          <w:szCs w:val="36"/>
          <w:lang w:val="en-US" w:eastAsia="zh-CN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 xml:space="preserve"> 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二一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ascii="黑体" w:hAnsi="黑体" w:eastAsia="黑体"/>
          <w:sz w:val="32"/>
          <w:szCs w:val="32"/>
        </w:rPr>
        <w:t>月</w:t>
      </w:r>
    </w:p>
    <w:p/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6"/>
        </w:rPr>
        <w:t>填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报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说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明</w:t>
      </w:r>
    </w:p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widowControl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申报书按每门课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程单独装订成册，一式一份。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2.所有报送材料均可能上网公开，请严格审查，确保不违反有关法律及保密规定。</w:t>
      </w: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课程基本信息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○专业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程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开课专业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vAlign w:val="top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  <w:vAlign w:val="top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授课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学生总人数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教学方式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线上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线上线下混合式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线上课程地址及账号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基本情况</w:t>
      </w:r>
    </w:p>
    <w:tbl>
      <w:tblPr>
        <w:tblStyle w:val="6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1为课程负责人，课程负责人及团队其他主要成员总人数限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人之内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院系/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邮箱</w:t>
            </w:r>
          </w:p>
        </w:tc>
        <w:tc>
          <w:tcPr>
            <w:tcW w:w="2241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课程思政教育教学情况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年来在承担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课程教学任务、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实践和理论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研究、获得教学奖励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组织实施本课程教育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开展课程思政建设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参加课程思政学习培训、集体教研、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如不是教学团队，可填无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课程思政建设总体设计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描述将如何结合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院专业特色和人才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培养要求，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准确把握本课程的课程思政建设方向、重点和创新点，科学设计本课程的课程思政建设目标，优化课程思政内容供给，将价值塑造、知识传授和能力培养紧密融合等情况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思政教学实践情况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描述将如何结合专业特色和课程特点，深入挖掘思想政治教育资源，完善课程内容，改进教学方法，探索创新课程思政建设模式和方法路径，将课程建设目标融入课程教学过程等情况。1000字以内）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8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课程特色与创新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42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将在课程思政建设方面的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特色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亮点和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形成可供同类课程借鉴共享的经验做法等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用2个典型教学案例举例说明。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8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课程建设计划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方案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今后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目标、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计划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方案和预案、5个案例和时间安排或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需要解决的问题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支持保障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等。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8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拟选则验收标准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8522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1.院级立项的课程思政示范课程，每门课程必修建设5个以上经典课程思政案例；提交建设期内五个经典案例的教学设计、课程教案；该课程的集体备课研讨过程记录、学生评教结果统计、课堂教学评价结果。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2.立项的每门示范课程需以第一作者或通讯作者（南京中医药大学为第一署名单位）发表教学核心期刊论文至少1篇。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3.积极申报校级以上各级课程思政示范课程、案例、课题等项目。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4.建设期内给学院新进教师开设课堂教学观摩公开示范课，每学年不少于4次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exact"/>
              <w:ind w:firstLine="480" w:firstLineChars="200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以上四条验收标准至少完成其中两项，视同符合建设验收要求</w:t>
            </w: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line="340" w:lineRule="atLeast"/>
        <w:ind w:firstLineChars="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经费预算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1633"/>
        <w:gridCol w:w="4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190" w:type="dxa"/>
            <w:vAlign w:val="center"/>
          </w:tcPr>
          <w:p>
            <w:pPr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经费预算</w:t>
            </w:r>
          </w:p>
          <w:p>
            <w:pPr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支出科目</w:t>
            </w:r>
          </w:p>
        </w:tc>
        <w:tc>
          <w:tcPr>
            <w:tcW w:w="1670" w:type="dxa"/>
            <w:vAlign w:val="center"/>
          </w:tcPr>
          <w:p>
            <w:pPr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金额</w:t>
            </w:r>
          </w:p>
          <w:p>
            <w:pPr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4938" w:type="dxa"/>
            <w:vAlign w:val="center"/>
          </w:tcPr>
          <w:p>
            <w:pPr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试剂耗材</w:t>
            </w:r>
          </w:p>
        </w:tc>
        <w:tc>
          <w:tcPr>
            <w:tcW w:w="167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38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版面费</w:t>
            </w:r>
          </w:p>
        </w:tc>
        <w:tc>
          <w:tcPr>
            <w:tcW w:w="167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38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0" w:type="dxa"/>
            <w:vAlign w:val="center"/>
          </w:tcPr>
          <w:p>
            <w:pPr>
              <w:spacing w:line="340" w:lineRule="atLeas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差旅费</w:t>
            </w:r>
          </w:p>
        </w:tc>
        <w:tc>
          <w:tcPr>
            <w:tcW w:w="167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38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167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38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合  计</w:t>
            </w:r>
          </w:p>
        </w:tc>
        <w:tc>
          <w:tcPr>
            <w:tcW w:w="1670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38" w:type="dxa"/>
            <w:vAlign w:val="center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8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8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课程负责人承诺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 w:line="400" w:lineRule="atLeast"/>
              <w:ind w:firstLine="480" w:firstLineChars="200"/>
              <w:textAlignment w:val="auto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不存在任何知识产权问题。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无危害国家安全、涉密及其他不适宜公开传播的内容，思想导向正确，不存在思想性问题。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如有违反，本人将承担相关责任。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8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8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申报教研室</w:t>
      </w:r>
      <w:r>
        <w:rPr>
          <w:rFonts w:hint="eastAsia" w:ascii="黑体" w:hAnsi="黑体" w:eastAsia="黑体" w:cs="黑体"/>
          <w:sz w:val="24"/>
          <w:szCs w:val="24"/>
        </w:rPr>
        <w:t>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8522" w:type="dxa"/>
          </w:tcPr>
          <w:p>
            <w:pPr>
              <w:pStyle w:val="8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该课程负责人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政治立场坚定，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遵纪守法，无违法违纪行为，不存在师德师风问题、学术不端等问题，五年内未出现过重大教学事故。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400" w:lineRule="exact"/>
              <w:ind w:right="2520" w:rightChars="1200" w:firstLine="480"/>
              <w:jc w:val="right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教研室主任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pStyle w:val="8"/>
              <w:spacing w:line="400" w:lineRule="exact"/>
              <w:ind w:right="2520" w:rightChars="1200" w:firstLine="4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1"/>
    <w:rsid w:val="00014CF1"/>
    <w:rsid w:val="003D4124"/>
    <w:rsid w:val="00704945"/>
    <w:rsid w:val="0255732F"/>
    <w:rsid w:val="03396C0F"/>
    <w:rsid w:val="049D1030"/>
    <w:rsid w:val="05871122"/>
    <w:rsid w:val="06D26058"/>
    <w:rsid w:val="07552FEB"/>
    <w:rsid w:val="07DF44A4"/>
    <w:rsid w:val="08EA546E"/>
    <w:rsid w:val="0A4A4ACA"/>
    <w:rsid w:val="0A522CBA"/>
    <w:rsid w:val="0AE87257"/>
    <w:rsid w:val="0B201FAE"/>
    <w:rsid w:val="0E5D18AC"/>
    <w:rsid w:val="11721A8E"/>
    <w:rsid w:val="11800D4D"/>
    <w:rsid w:val="12AF28AC"/>
    <w:rsid w:val="136C3189"/>
    <w:rsid w:val="14765F2F"/>
    <w:rsid w:val="17A87543"/>
    <w:rsid w:val="17C8359E"/>
    <w:rsid w:val="186421F8"/>
    <w:rsid w:val="18A63B9B"/>
    <w:rsid w:val="19E64B01"/>
    <w:rsid w:val="1B217AF9"/>
    <w:rsid w:val="1B426AC2"/>
    <w:rsid w:val="1B4C3F73"/>
    <w:rsid w:val="1F2157C5"/>
    <w:rsid w:val="1F425E07"/>
    <w:rsid w:val="1FD6245B"/>
    <w:rsid w:val="210D4F84"/>
    <w:rsid w:val="21154788"/>
    <w:rsid w:val="23602FFB"/>
    <w:rsid w:val="23812933"/>
    <w:rsid w:val="24DB6E35"/>
    <w:rsid w:val="256577B8"/>
    <w:rsid w:val="271F3CF6"/>
    <w:rsid w:val="27CD1662"/>
    <w:rsid w:val="28C8120C"/>
    <w:rsid w:val="28F0144B"/>
    <w:rsid w:val="296674F7"/>
    <w:rsid w:val="2CF611E3"/>
    <w:rsid w:val="2D4D7574"/>
    <w:rsid w:val="2F84112C"/>
    <w:rsid w:val="2FC27833"/>
    <w:rsid w:val="30A5774D"/>
    <w:rsid w:val="31945097"/>
    <w:rsid w:val="32774731"/>
    <w:rsid w:val="32B12816"/>
    <w:rsid w:val="32BE3FF9"/>
    <w:rsid w:val="343D6E88"/>
    <w:rsid w:val="35563870"/>
    <w:rsid w:val="39E11AE8"/>
    <w:rsid w:val="3ACE4BE3"/>
    <w:rsid w:val="3BBB4437"/>
    <w:rsid w:val="3E336754"/>
    <w:rsid w:val="3F024406"/>
    <w:rsid w:val="406B2699"/>
    <w:rsid w:val="427551E1"/>
    <w:rsid w:val="429679EE"/>
    <w:rsid w:val="42EE6230"/>
    <w:rsid w:val="441A0151"/>
    <w:rsid w:val="44AC6C26"/>
    <w:rsid w:val="46B87D3B"/>
    <w:rsid w:val="488909C1"/>
    <w:rsid w:val="4A246CFB"/>
    <w:rsid w:val="4A2E2E7E"/>
    <w:rsid w:val="4BB335E1"/>
    <w:rsid w:val="4BE376DA"/>
    <w:rsid w:val="50851B8D"/>
    <w:rsid w:val="511854B5"/>
    <w:rsid w:val="54774D41"/>
    <w:rsid w:val="54EA267A"/>
    <w:rsid w:val="56F3641D"/>
    <w:rsid w:val="577F4AD5"/>
    <w:rsid w:val="5A6C7EED"/>
    <w:rsid w:val="5AC71914"/>
    <w:rsid w:val="5C0E30EF"/>
    <w:rsid w:val="5CB2026C"/>
    <w:rsid w:val="5CB93299"/>
    <w:rsid w:val="5D667595"/>
    <w:rsid w:val="5DD950D5"/>
    <w:rsid w:val="5DF51ECE"/>
    <w:rsid w:val="5E6C3CA7"/>
    <w:rsid w:val="5E9F319D"/>
    <w:rsid w:val="5F0020E3"/>
    <w:rsid w:val="5FA1738F"/>
    <w:rsid w:val="603E5835"/>
    <w:rsid w:val="604D2B4E"/>
    <w:rsid w:val="604F7FFB"/>
    <w:rsid w:val="63977DDE"/>
    <w:rsid w:val="63D60F76"/>
    <w:rsid w:val="65CD65A2"/>
    <w:rsid w:val="675B01BB"/>
    <w:rsid w:val="678D715B"/>
    <w:rsid w:val="67F0267E"/>
    <w:rsid w:val="6CF96B42"/>
    <w:rsid w:val="6DF91B5D"/>
    <w:rsid w:val="6EBC6980"/>
    <w:rsid w:val="6F4066E1"/>
    <w:rsid w:val="6F95419D"/>
    <w:rsid w:val="6FA3472F"/>
    <w:rsid w:val="6FC46F00"/>
    <w:rsid w:val="70E10FA3"/>
    <w:rsid w:val="71934321"/>
    <w:rsid w:val="750F3E84"/>
    <w:rsid w:val="752A3493"/>
    <w:rsid w:val="753359F1"/>
    <w:rsid w:val="766B0A04"/>
    <w:rsid w:val="77002E4D"/>
    <w:rsid w:val="79CC4F54"/>
    <w:rsid w:val="7A252A5C"/>
    <w:rsid w:val="7B325FF1"/>
    <w:rsid w:val="7C8A38BC"/>
    <w:rsid w:val="7DAB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